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Pr="00A953C6" w:rsidRDefault="00AC7290" w:rsidP="0081085A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CrimTrac </w:t>
      </w:r>
      <w:r w:rsidRPr="00AC7E9E">
        <w:rPr>
          <w:rFonts w:ascii="Arial" w:hAnsi="Arial" w:cs="Arial"/>
          <w:sz w:val="22"/>
          <w:szCs w:val="22"/>
          <w:lang w:val="en"/>
        </w:rPr>
        <w:t>is a</w:t>
      </w:r>
      <w:r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 national information</w:t>
      </w:r>
      <w:r w:rsidR="000965A6"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 management</w:t>
      </w:r>
      <w:r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 s</w:t>
      </w:r>
      <w:r w:rsidRPr="00AC7E9E">
        <w:rPr>
          <w:rFonts w:ascii="Arial" w:hAnsi="Arial" w:cs="Arial"/>
          <w:sz w:val="22"/>
          <w:szCs w:val="22"/>
          <w:lang w:val="en"/>
        </w:rPr>
        <w:t xml:space="preserve">ystem which </w:t>
      </w:r>
      <w:r w:rsidRPr="00AC7E9E">
        <w:rPr>
          <w:rFonts w:ascii="Arial" w:hAnsi="Arial" w:cs="Arial"/>
          <w:color w:val="auto"/>
          <w:sz w:val="22"/>
          <w:szCs w:val="22"/>
          <w:lang w:val="en"/>
        </w:rPr>
        <w:t>enable</w:t>
      </w:r>
      <w:r w:rsidRPr="00AC7E9E">
        <w:rPr>
          <w:rFonts w:ascii="Arial" w:hAnsi="Arial" w:cs="Arial"/>
          <w:sz w:val="22"/>
          <w:szCs w:val="22"/>
          <w:lang w:val="en"/>
        </w:rPr>
        <w:t>s</w:t>
      </w:r>
      <w:r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 Australia’s law enforcement agencies to share information</w:t>
      </w:r>
      <w:r w:rsidRPr="00AC7E9E">
        <w:rPr>
          <w:rFonts w:ascii="Arial" w:hAnsi="Arial" w:cs="Arial"/>
          <w:sz w:val="22"/>
          <w:szCs w:val="22"/>
          <w:lang w:val="en"/>
        </w:rPr>
        <w:t xml:space="preserve">. </w:t>
      </w:r>
      <w:r w:rsidR="007B2590">
        <w:rPr>
          <w:rFonts w:ascii="Arial" w:hAnsi="Arial" w:cs="Arial"/>
          <w:sz w:val="22"/>
          <w:szCs w:val="22"/>
          <w:lang w:val="en"/>
        </w:rPr>
        <w:t>In</w:t>
      </w:r>
      <w:r w:rsidRPr="00AC7E9E">
        <w:rPr>
          <w:rFonts w:ascii="Arial" w:hAnsi="Arial" w:cs="Arial"/>
          <w:sz w:val="22"/>
          <w:szCs w:val="22"/>
          <w:lang w:val="en"/>
        </w:rPr>
        <w:t xml:space="preserve"> November 2015, all jurisdiction</w:t>
      </w:r>
      <w:r w:rsidR="00AD48E9" w:rsidRPr="00AC7E9E">
        <w:rPr>
          <w:rFonts w:ascii="Arial" w:hAnsi="Arial" w:cs="Arial"/>
          <w:sz w:val="22"/>
          <w:szCs w:val="22"/>
          <w:lang w:val="en"/>
        </w:rPr>
        <w:t>s</w:t>
      </w:r>
      <w:r w:rsidRPr="00AC7E9E">
        <w:rPr>
          <w:rFonts w:ascii="Arial" w:hAnsi="Arial" w:cs="Arial"/>
          <w:sz w:val="22"/>
          <w:szCs w:val="22"/>
          <w:lang w:val="en"/>
        </w:rPr>
        <w:t xml:space="preserve"> agreed that CrimTrac should be merged </w:t>
      </w:r>
      <w:r w:rsidR="000965A6" w:rsidRPr="00AC7E9E">
        <w:rPr>
          <w:rFonts w:ascii="Arial" w:hAnsi="Arial" w:cs="Arial"/>
          <w:sz w:val="22"/>
          <w:szCs w:val="22"/>
          <w:lang w:val="en"/>
        </w:rPr>
        <w:t>into</w:t>
      </w:r>
      <w:r w:rsidRPr="00AC7E9E">
        <w:rPr>
          <w:rFonts w:ascii="Arial" w:hAnsi="Arial" w:cs="Arial"/>
          <w:sz w:val="22"/>
          <w:szCs w:val="22"/>
          <w:lang w:val="en"/>
        </w:rPr>
        <w:t xml:space="preserve"> the</w:t>
      </w:r>
      <w:r w:rsidRPr="00AC7E9E">
        <w:rPr>
          <w:rFonts w:ascii="Arial" w:hAnsi="Arial" w:cs="Arial"/>
          <w:color w:val="auto"/>
          <w:sz w:val="22"/>
          <w:szCs w:val="22"/>
          <w:lang w:val="en"/>
        </w:rPr>
        <w:t xml:space="preserve"> Australian Crime Commission</w:t>
      </w:r>
      <w:r w:rsidRPr="00AC7E9E">
        <w:rPr>
          <w:rFonts w:ascii="Arial" w:hAnsi="Arial" w:cs="Arial"/>
          <w:sz w:val="22"/>
          <w:szCs w:val="22"/>
          <w:lang w:val="en"/>
        </w:rPr>
        <w:t xml:space="preserve"> (ACC). This will </w:t>
      </w:r>
      <w:r w:rsidR="000965A6" w:rsidRPr="00AC7E9E">
        <w:rPr>
          <w:rFonts w:ascii="Arial" w:hAnsi="Arial" w:cs="Arial"/>
          <w:iCs/>
          <w:sz w:val="22"/>
          <w:szCs w:val="22"/>
        </w:rPr>
        <w:t>bring together Australia’s national criminal intelligence and information capabilities.</w:t>
      </w:r>
      <w:r w:rsidRPr="00AC7E9E">
        <w:rPr>
          <w:rFonts w:ascii="Arial" w:hAnsi="Arial" w:cs="Arial"/>
          <w:sz w:val="22"/>
          <w:szCs w:val="22"/>
          <w:lang w:val="en"/>
        </w:rPr>
        <w:t xml:space="preserve"> The </w:t>
      </w:r>
      <w:r w:rsidRPr="002F1789">
        <w:rPr>
          <w:rFonts w:ascii="Arial" w:hAnsi="Arial" w:cs="Arial"/>
          <w:color w:val="auto"/>
          <w:sz w:val="22"/>
          <w:szCs w:val="22"/>
        </w:rPr>
        <w:t>Australian Crime Commission (Queensland) and Other Legislation Amendment Bill 2016</w:t>
      </w:r>
      <w:r w:rsidRPr="002F1789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AC7E9E">
        <w:rPr>
          <w:rFonts w:ascii="Arial" w:hAnsi="Arial" w:cs="Arial"/>
          <w:sz w:val="22"/>
          <w:szCs w:val="22"/>
          <w:lang w:val="en"/>
        </w:rPr>
        <w:t>contains amendments to various Queensland statutes to facilitate th</w:t>
      </w:r>
      <w:r w:rsidR="000965A6" w:rsidRPr="00AC7E9E">
        <w:rPr>
          <w:rFonts w:ascii="Arial" w:hAnsi="Arial" w:cs="Arial"/>
          <w:sz w:val="22"/>
          <w:szCs w:val="22"/>
          <w:lang w:val="en"/>
        </w:rPr>
        <w:t>is</w:t>
      </w:r>
      <w:r w:rsidRPr="00AC7E9E">
        <w:rPr>
          <w:rFonts w:ascii="Arial" w:hAnsi="Arial" w:cs="Arial"/>
          <w:sz w:val="22"/>
          <w:szCs w:val="22"/>
          <w:lang w:val="en"/>
        </w:rPr>
        <w:t xml:space="preserve"> planned merger.</w:t>
      </w:r>
    </w:p>
    <w:p w:rsidR="00D6589B" w:rsidRPr="00AC7E9E" w:rsidRDefault="000965A6" w:rsidP="00AC7E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E9E">
        <w:rPr>
          <w:rFonts w:ascii="Arial" w:hAnsi="Arial" w:cs="Arial"/>
          <w:sz w:val="22"/>
          <w:szCs w:val="22"/>
        </w:rPr>
        <w:t>In addition, the Bill contains a number of unrelated amendments of importance to polic</w:t>
      </w:r>
      <w:r w:rsidR="00AD48E9" w:rsidRPr="00AC7E9E">
        <w:rPr>
          <w:rFonts w:ascii="Arial" w:hAnsi="Arial" w:cs="Arial"/>
          <w:sz w:val="22"/>
          <w:szCs w:val="22"/>
        </w:rPr>
        <w:t>ing</w:t>
      </w:r>
      <w:r w:rsidRPr="00AC7E9E">
        <w:rPr>
          <w:rFonts w:ascii="Arial" w:hAnsi="Arial" w:cs="Arial"/>
          <w:sz w:val="22"/>
          <w:szCs w:val="22"/>
        </w:rPr>
        <w:t xml:space="preserve"> and fire </w:t>
      </w:r>
      <w:r w:rsidR="00AD48E9" w:rsidRPr="00AC7E9E">
        <w:rPr>
          <w:rFonts w:ascii="Arial" w:hAnsi="Arial" w:cs="Arial"/>
          <w:sz w:val="22"/>
          <w:szCs w:val="22"/>
        </w:rPr>
        <w:t>and emergency services in Queensland</w:t>
      </w:r>
      <w:r w:rsidR="00604696" w:rsidRPr="00AC7E9E">
        <w:rPr>
          <w:rFonts w:ascii="Arial" w:hAnsi="Arial" w:cs="Arial"/>
          <w:sz w:val="22"/>
          <w:szCs w:val="22"/>
        </w:rPr>
        <w:t xml:space="preserve">. </w:t>
      </w:r>
      <w:r w:rsidR="00AD48E9" w:rsidRPr="00AC7E9E">
        <w:rPr>
          <w:rFonts w:ascii="Arial" w:hAnsi="Arial" w:cs="Arial"/>
          <w:sz w:val="22"/>
          <w:szCs w:val="22"/>
        </w:rPr>
        <w:t xml:space="preserve">These amendments </w:t>
      </w:r>
      <w:r w:rsidR="001A6FD5" w:rsidRPr="00AC7E9E">
        <w:rPr>
          <w:rFonts w:ascii="Arial" w:hAnsi="Arial" w:cs="Arial"/>
          <w:sz w:val="22"/>
          <w:szCs w:val="22"/>
        </w:rPr>
        <w:t>will</w:t>
      </w:r>
      <w:r w:rsidR="00604696" w:rsidRPr="00AC7E9E">
        <w:rPr>
          <w:rFonts w:ascii="Arial" w:hAnsi="Arial" w:cs="Arial"/>
          <w:sz w:val="22"/>
          <w:szCs w:val="22"/>
        </w:rPr>
        <w:t>: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 xml:space="preserve">ensure it is lawful for a police officer to arrest a person without warrant at the </w:t>
      </w:r>
      <w:r w:rsidR="00860796">
        <w:rPr>
          <w:rFonts w:ascii="Arial" w:hAnsi="Arial" w:cs="Arial"/>
          <w:sz w:val="22"/>
          <w:szCs w:val="22"/>
        </w:rPr>
        <w:t>instru</w:t>
      </w:r>
      <w:r w:rsidRPr="00A953C6">
        <w:rPr>
          <w:rFonts w:ascii="Arial" w:hAnsi="Arial" w:cs="Arial"/>
          <w:sz w:val="22"/>
          <w:szCs w:val="22"/>
        </w:rPr>
        <w:t>ction of another police officer, where there are lawful grounds for the arrest;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>allow a firearms and explosives detection dog to carry out explosives detection operations at licensed premises, where an event is being held or in a public place;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>allow the judiciary to have the discretion to admit evidence of unrecorded admissions/confessions</w:t>
      </w:r>
      <w:r w:rsidR="001A6FD5" w:rsidRPr="00A953C6">
        <w:rPr>
          <w:rFonts w:ascii="Arial" w:hAnsi="Arial" w:cs="Arial"/>
          <w:sz w:val="22"/>
          <w:szCs w:val="22"/>
        </w:rPr>
        <w:t xml:space="preserve"> </w:t>
      </w:r>
      <w:r w:rsidR="001A6FD5" w:rsidRPr="00A953C6">
        <w:rPr>
          <w:rFonts w:ascii="Arial" w:eastAsia="SimSun" w:hAnsi="Arial" w:cs="Arial"/>
          <w:sz w:val="22"/>
          <w:szCs w:val="22"/>
          <w:lang w:eastAsia="zh-CN"/>
        </w:rPr>
        <w:t xml:space="preserve">if satisfied, having regard to </w:t>
      </w:r>
      <w:r w:rsidR="00A953C6" w:rsidRPr="00A953C6">
        <w:rPr>
          <w:rFonts w:ascii="Arial" w:eastAsia="SimSun" w:hAnsi="Arial" w:cs="Arial"/>
          <w:sz w:val="22"/>
          <w:szCs w:val="22"/>
          <w:lang w:eastAsia="zh-CN"/>
        </w:rPr>
        <w:t xml:space="preserve">the </w:t>
      </w:r>
      <w:r w:rsidR="001A6FD5" w:rsidRPr="00A953C6">
        <w:rPr>
          <w:rFonts w:ascii="Arial" w:eastAsia="SimSun" w:hAnsi="Arial" w:cs="Arial"/>
          <w:sz w:val="22"/>
          <w:szCs w:val="22"/>
          <w:lang w:eastAsia="zh-CN"/>
        </w:rPr>
        <w:t>circumstances of the case, that admission of the evidence would be in the interests of justice</w:t>
      </w:r>
      <w:r w:rsidRPr="00A953C6">
        <w:rPr>
          <w:rFonts w:ascii="Arial" w:hAnsi="Arial" w:cs="Arial"/>
          <w:sz w:val="22"/>
          <w:szCs w:val="22"/>
        </w:rPr>
        <w:t>;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 xml:space="preserve">define ‘public place’ in section 51 of the </w:t>
      </w:r>
      <w:r w:rsidRPr="00A953C6">
        <w:rPr>
          <w:rFonts w:ascii="Arial" w:hAnsi="Arial" w:cs="Arial"/>
          <w:i/>
          <w:sz w:val="22"/>
          <w:szCs w:val="22"/>
        </w:rPr>
        <w:t xml:space="preserve">Weapons Act </w:t>
      </w:r>
      <w:r w:rsidR="00A953C6" w:rsidRPr="00A953C6">
        <w:rPr>
          <w:rFonts w:ascii="Arial" w:hAnsi="Arial" w:cs="Arial"/>
          <w:i/>
          <w:sz w:val="22"/>
          <w:szCs w:val="22"/>
        </w:rPr>
        <w:t>1990</w:t>
      </w:r>
      <w:r w:rsidR="00A953C6" w:rsidRPr="00A953C6">
        <w:rPr>
          <w:rFonts w:ascii="Arial" w:hAnsi="Arial" w:cs="Arial"/>
          <w:sz w:val="22"/>
          <w:szCs w:val="22"/>
        </w:rPr>
        <w:t xml:space="preserve"> </w:t>
      </w:r>
      <w:r w:rsidRPr="00A953C6">
        <w:rPr>
          <w:rFonts w:ascii="Arial" w:hAnsi="Arial" w:cs="Arial"/>
          <w:sz w:val="22"/>
          <w:szCs w:val="22"/>
        </w:rPr>
        <w:t>to clarify the definition of ‘public place’ with respect to a knife being possessed in a vehicle without reasonable excuse;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 xml:space="preserve">define ‘public place’ in section 57 of the </w:t>
      </w:r>
      <w:r w:rsidRPr="00A953C6">
        <w:rPr>
          <w:rFonts w:ascii="Arial" w:hAnsi="Arial" w:cs="Arial"/>
          <w:i/>
          <w:sz w:val="22"/>
          <w:szCs w:val="22"/>
        </w:rPr>
        <w:t xml:space="preserve">Weapons Act </w:t>
      </w:r>
      <w:r w:rsidR="00A953C6" w:rsidRPr="00A953C6">
        <w:rPr>
          <w:rFonts w:ascii="Arial" w:hAnsi="Arial" w:cs="Arial"/>
          <w:i/>
          <w:sz w:val="22"/>
          <w:szCs w:val="22"/>
        </w:rPr>
        <w:t>1990</w:t>
      </w:r>
      <w:r w:rsidR="00A953C6" w:rsidRPr="00A953C6">
        <w:rPr>
          <w:rFonts w:ascii="Arial" w:hAnsi="Arial" w:cs="Arial"/>
          <w:sz w:val="22"/>
          <w:szCs w:val="22"/>
        </w:rPr>
        <w:t xml:space="preserve"> </w:t>
      </w:r>
      <w:r w:rsidRPr="00A953C6">
        <w:rPr>
          <w:rFonts w:ascii="Arial" w:hAnsi="Arial" w:cs="Arial"/>
          <w:sz w:val="22"/>
          <w:szCs w:val="22"/>
        </w:rPr>
        <w:t>to clarify the definition of ‘public place’ with respect to particular conduct involving a weapon in a public place;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 xml:space="preserve">provide police with the power to search a vehicle, without warrant, where it is reasonably suspected the vehicle may contain a knife </w:t>
      </w:r>
      <w:r w:rsidR="00A953C6" w:rsidRPr="00A953C6">
        <w:rPr>
          <w:rFonts w:ascii="Arial" w:hAnsi="Arial" w:cs="Arial"/>
          <w:sz w:val="22"/>
          <w:szCs w:val="22"/>
        </w:rPr>
        <w:t xml:space="preserve">that is </w:t>
      </w:r>
      <w:r w:rsidRPr="00A953C6">
        <w:rPr>
          <w:rFonts w:ascii="Arial" w:hAnsi="Arial" w:cs="Arial"/>
          <w:sz w:val="22"/>
          <w:szCs w:val="22"/>
        </w:rPr>
        <w:t>not in the lawful possession of a person; and</w:t>
      </w:r>
    </w:p>
    <w:p w:rsidR="00EF7340" w:rsidRPr="00A953C6" w:rsidRDefault="00EF7340" w:rsidP="003801F4">
      <w:pPr>
        <w:numPr>
          <w:ilvl w:val="0"/>
          <w:numId w:val="4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</w:rPr>
        <w:t>authorise Queensland Fire and Emergency Services to collect information from the Residential Tenancies Authority.</w:t>
      </w:r>
    </w:p>
    <w:p w:rsidR="00280DCA" w:rsidRPr="00A953C6" w:rsidRDefault="00280DCA" w:rsidP="006B2F6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953C6">
        <w:rPr>
          <w:rFonts w:ascii="Arial" w:hAnsi="Arial" w:cs="Arial"/>
          <w:sz w:val="22"/>
          <w:szCs w:val="22"/>
          <w:u w:val="single"/>
        </w:rPr>
        <w:t>Cabinet approved</w:t>
      </w:r>
      <w:r w:rsidRPr="00A953C6">
        <w:rPr>
          <w:rFonts w:ascii="Arial" w:hAnsi="Arial" w:cs="Arial"/>
          <w:sz w:val="22"/>
          <w:szCs w:val="22"/>
        </w:rPr>
        <w:t xml:space="preserve"> </w:t>
      </w:r>
      <w:r w:rsidR="00ED4721" w:rsidRPr="00A953C6">
        <w:rPr>
          <w:rFonts w:ascii="Arial" w:hAnsi="Arial" w:cs="Arial"/>
          <w:sz w:val="22"/>
          <w:szCs w:val="22"/>
        </w:rPr>
        <w:t xml:space="preserve">the introduction of the </w:t>
      </w:r>
      <w:r w:rsidR="00ED4721" w:rsidRPr="002F1789">
        <w:rPr>
          <w:rFonts w:ascii="Arial" w:hAnsi="Arial" w:cs="Arial"/>
          <w:color w:val="auto"/>
          <w:sz w:val="22"/>
          <w:szCs w:val="22"/>
        </w:rPr>
        <w:t xml:space="preserve">Australian Crime Commission (Queensland) and Other Legislation Amendment Bill 2016 </w:t>
      </w:r>
      <w:r w:rsidR="00ED4721" w:rsidRPr="00A953C6">
        <w:rPr>
          <w:rFonts w:ascii="Arial" w:hAnsi="Arial" w:cs="Arial"/>
          <w:sz w:val="22"/>
          <w:szCs w:val="22"/>
        </w:rPr>
        <w:t>into the Legislative Assembly.</w:t>
      </w:r>
    </w:p>
    <w:p w:rsidR="00D6589B" w:rsidRPr="00A953C6" w:rsidRDefault="00D6589B" w:rsidP="003801F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953C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5C718A" w:rsidRDefault="00B20074" w:rsidP="005C718A">
      <w:pPr>
        <w:numPr>
          <w:ilvl w:val="0"/>
          <w:numId w:val="2"/>
        </w:numPr>
        <w:spacing w:before="120"/>
        <w:ind w:left="811"/>
        <w:jc w:val="both"/>
        <w:rPr>
          <w:rFonts w:ascii="Arial" w:eastAsia="Calibri" w:hAnsi="Arial" w:cs="Arial"/>
          <w:sz w:val="22"/>
          <w:szCs w:val="22"/>
        </w:rPr>
      </w:pPr>
      <w:hyperlink r:id="rId10" w:history="1">
        <w:r w:rsidR="00F70C9E" w:rsidRPr="00231319">
          <w:rPr>
            <w:rStyle w:val="Hyperlink"/>
            <w:rFonts w:ascii="Arial" w:eastAsia="Calibri" w:hAnsi="Arial" w:cs="Arial"/>
            <w:sz w:val="22"/>
            <w:szCs w:val="22"/>
          </w:rPr>
          <w:t>Australian Crime Commission (Queensland) and Other Legislation Amendment Bill 2016</w:t>
        </w:r>
      </w:hyperlink>
    </w:p>
    <w:p w:rsidR="00D6589B" w:rsidRPr="005C718A" w:rsidRDefault="00B20074" w:rsidP="005C718A">
      <w:pPr>
        <w:numPr>
          <w:ilvl w:val="0"/>
          <w:numId w:val="2"/>
        </w:numPr>
        <w:spacing w:before="120"/>
        <w:ind w:left="811"/>
        <w:jc w:val="both"/>
        <w:rPr>
          <w:rFonts w:ascii="Arial" w:eastAsia="Calibri" w:hAnsi="Arial" w:cs="Arial"/>
          <w:sz w:val="22"/>
          <w:szCs w:val="22"/>
        </w:rPr>
      </w:pPr>
      <w:hyperlink r:id="rId11" w:history="1">
        <w:r w:rsidR="00F70C9E" w:rsidRPr="00231319">
          <w:rPr>
            <w:rStyle w:val="Hyperlink"/>
            <w:rFonts w:ascii="Arial" w:eastAsia="Calibri" w:hAnsi="Arial" w:cs="Arial"/>
            <w:sz w:val="22"/>
            <w:szCs w:val="22"/>
          </w:rPr>
          <w:t>Explanatory Notes for the</w:t>
        </w:r>
        <w:r w:rsidR="005C718A" w:rsidRPr="00231319">
          <w:rPr>
            <w:rStyle w:val="Hyperlink"/>
            <w:rFonts w:ascii="Arial" w:eastAsia="Calibri" w:hAnsi="Arial" w:cs="Arial"/>
            <w:sz w:val="22"/>
            <w:szCs w:val="22"/>
          </w:rPr>
          <w:t xml:space="preserve"> </w:t>
        </w:r>
        <w:r w:rsidR="00C45054" w:rsidRPr="00231319">
          <w:rPr>
            <w:rStyle w:val="Hyperlink"/>
            <w:rFonts w:ascii="Arial" w:eastAsia="Calibri" w:hAnsi="Arial" w:cs="Arial"/>
            <w:sz w:val="22"/>
            <w:szCs w:val="22"/>
          </w:rPr>
          <w:t>Bill</w:t>
        </w:r>
      </w:hyperlink>
    </w:p>
    <w:sectPr w:rsidR="00D6589B" w:rsidRPr="005C718A" w:rsidSect="0050285F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16" w:rsidRDefault="00AB1716" w:rsidP="00D6589B">
      <w:r>
        <w:separator/>
      </w:r>
    </w:p>
  </w:endnote>
  <w:endnote w:type="continuationSeparator" w:id="0">
    <w:p w:rsidR="00AB1716" w:rsidRDefault="00AB171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16" w:rsidRDefault="00AB1716" w:rsidP="00D6589B">
      <w:r>
        <w:separator/>
      </w:r>
    </w:p>
  </w:footnote>
  <w:footnote w:type="continuationSeparator" w:id="0">
    <w:p w:rsidR="00AB1716" w:rsidRDefault="00AB171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E643E" w:rsidRPr="002F1789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5E643E" w:rsidRPr="0081085A">
      <w:rPr>
        <w:rFonts w:ascii="Arial" w:hAnsi="Arial" w:cs="Arial"/>
        <w:b/>
        <w:color w:val="FF0000"/>
        <w:sz w:val="22"/>
        <w:szCs w:val="22"/>
        <w:lang w:eastAsia="en-US"/>
      </w:rPr>
      <w:t xml:space="preserve"> </w:t>
    </w:r>
    <w:r w:rsidR="005E643E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Pr="002F1789" w:rsidRDefault="005E643E" w:rsidP="006B2F6F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2F1789">
      <w:rPr>
        <w:rFonts w:ascii="Arial" w:hAnsi="Arial" w:cs="Arial"/>
        <w:b/>
        <w:color w:val="auto"/>
        <w:sz w:val="22"/>
        <w:szCs w:val="22"/>
        <w:u w:val="single"/>
      </w:rPr>
      <w:t>Australian Crime Commission (Queensland) and Other Legislation Amendment Bill 2016</w:t>
    </w:r>
  </w:p>
  <w:p w:rsidR="007E5400" w:rsidRDefault="007E5400" w:rsidP="006B2F6F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Fire and Emergency Services and Minister for Corrective Services</w:t>
    </w:r>
  </w:p>
  <w:p w:rsidR="00CB1501" w:rsidRDefault="00CB1501" w:rsidP="006B2F6F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7F8"/>
    <w:multiLevelType w:val="hybridMultilevel"/>
    <w:tmpl w:val="DE6A1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A23C3"/>
    <w:multiLevelType w:val="hybridMultilevel"/>
    <w:tmpl w:val="2AEE3422"/>
    <w:lvl w:ilvl="0" w:tplc="AFB0A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65AA3"/>
    <w:multiLevelType w:val="hybridMultilevel"/>
    <w:tmpl w:val="6A304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2F"/>
    <w:rsid w:val="00080F8F"/>
    <w:rsid w:val="000854EF"/>
    <w:rsid w:val="000965A6"/>
    <w:rsid w:val="000C3564"/>
    <w:rsid w:val="0010384C"/>
    <w:rsid w:val="00152095"/>
    <w:rsid w:val="00174117"/>
    <w:rsid w:val="001807A0"/>
    <w:rsid w:val="001A6FD5"/>
    <w:rsid w:val="001E4D1B"/>
    <w:rsid w:val="00205E0A"/>
    <w:rsid w:val="00231319"/>
    <w:rsid w:val="00280DCA"/>
    <w:rsid w:val="002C6AEC"/>
    <w:rsid w:val="002F1789"/>
    <w:rsid w:val="002F6F0F"/>
    <w:rsid w:val="0034156D"/>
    <w:rsid w:val="003801F4"/>
    <w:rsid w:val="003A3BDD"/>
    <w:rsid w:val="0042676F"/>
    <w:rsid w:val="0043543B"/>
    <w:rsid w:val="00472325"/>
    <w:rsid w:val="00501C66"/>
    <w:rsid w:val="0050285F"/>
    <w:rsid w:val="00533AC6"/>
    <w:rsid w:val="00546336"/>
    <w:rsid w:val="005464C2"/>
    <w:rsid w:val="00550873"/>
    <w:rsid w:val="005C718A"/>
    <w:rsid w:val="005E643E"/>
    <w:rsid w:val="00604696"/>
    <w:rsid w:val="00610153"/>
    <w:rsid w:val="00690F54"/>
    <w:rsid w:val="006B2F6F"/>
    <w:rsid w:val="007264AC"/>
    <w:rsid w:val="007265D0"/>
    <w:rsid w:val="00732E22"/>
    <w:rsid w:val="00741C20"/>
    <w:rsid w:val="00767A97"/>
    <w:rsid w:val="007B2590"/>
    <w:rsid w:val="007E5400"/>
    <w:rsid w:val="007F44F4"/>
    <w:rsid w:val="0081085A"/>
    <w:rsid w:val="00860796"/>
    <w:rsid w:val="00904077"/>
    <w:rsid w:val="0092412C"/>
    <w:rsid w:val="00937A4A"/>
    <w:rsid w:val="0094022F"/>
    <w:rsid w:val="009B36AC"/>
    <w:rsid w:val="00A25AB5"/>
    <w:rsid w:val="00A81ADB"/>
    <w:rsid w:val="00A84ACA"/>
    <w:rsid w:val="00A874D5"/>
    <w:rsid w:val="00A953C6"/>
    <w:rsid w:val="00AB01E4"/>
    <w:rsid w:val="00AB1716"/>
    <w:rsid w:val="00AC7290"/>
    <w:rsid w:val="00AC7E9E"/>
    <w:rsid w:val="00AD48E9"/>
    <w:rsid w:val="00B20074"/>
    <w:rsid w:val="00B9382D"/>
    <w:rsid w:val="00B95A06"/>
    <w:rsid w:val="00C15BD9"/>
    <w:rsid w:val="00C45054"/>
    <w:rsid w:val="00C74277"/>
    <w:rsid w:val="00C75E67"/>
    <w:rsid w:val="00CB1501"/>
    <w:rsid w:val="00CD7A50"/>
    <w:rsid w:val="00CF0D8A"/>
    <w:rsid w:val="00D6589B"/>
    <w:rsid w:val="00E9748C"/>
    <w:rsid w:val="00ED4721"/>
    <w:rsid w:val="00EE2FF6"/>
    <w:rsid w:val="00EF7340"/>
    <w:rsid w:val="00F24A8A"/>
    <w:rsid w:val="00F45B99"/>
    <w:rsid w:val="00F70C9E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01E4"/>
    <w:rPr>
      <w:color w:val="auto"/>
      <w:szCs w:val="24"/>
    </w:rPr>
  </w:style>
  <w:style w:type="character" w:styleId="Hyperlink">
    <w:name w:val="Hyperlink"/>
    <w:uiPriority w:val="99"/>
    <w:unhideWhenUsed/>
    <w:rsid w:val="002313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429">
                      <w:marLeft w:val="28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02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83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22082\Desktop\Att%205-Proactive%20release%20summary%20(track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2A6A6-E353-4D77-917E-BF66AE5BE6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5-Proactive release summary (tracked).dotx</Template>
  <TotalTime>0</TotalTime>
  <Pages>1</Pages>
  <Words>329</Words>
  <Characters>1872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2197</CharactersWithSpaces>
  <SharedDoc>false</SharedDoc>
  <HyperlinkBase>https://www.cabinet.qld.gov.au/documents/2016/May/ACCBIll/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2016-06-02T01:45:00Z</cp:lastPrinted>
  <dcterms:created xsi:type="dcterms:W3CDTF">2017-10-25T01:50:00Z</dcterms:created>
  <dcterms:modified xsi:type="dcterms:W3CDTF">2018-03-06T01:37:00Z</dcterms:modified>
  <cp:category>Legislation,Crime,Police,Intergovernmental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